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</w:tcPr>
          <w:p>
            <w:pPr>
              <w:spacing w:before="160" w:after="6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52"/>
              </w:rPr>
              <w:t>ACCEPTANCE PROTOCOL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B8CCDD"/>
                <w:sz w:val="22"/>
              </w:rPr>
              <w:t>Preliminary Acceptance Certificate (PAC) / Final Acceptance Certificate (FAC)</w:t>
            </w:r>
          </w:p>
          <w:p>
            <w:pPr>
              <w:spacing w:before="40" w:after="140"/>
              <w:ind w:left="144"/>
            </w:pPr>
            <w:r>
              <w:rPr>
                <w:rFonts w:ascii="Arial" w:hAnsi="Arial"/>
                <w:b w:val="0"/>
                <w:i w:val="0"/>
                <w:color w:val="7A9BBC"/>
                <w:sz w:val="18"/>
              </w:rPr>
              <w:t>Template T-24  ·  Chapter 16: Project Closure  ·  radimkaufmann.com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5040"/>
            <w:shd w:val="clear" w:color="auto" w:fill="1A3A5C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18"/>
              </w:rPr>
              <w:t>○  PAC — PRELIMINARY ACCEPTANCE CERTIFICATE</w:t>
              <w:br/>
              <w:t>(Functional delivery accepted, warranty period starts)</w:t>
            </w:r>
          </w:p>
        </w:tc>
        <w:tc>
          <w:tcPr>
            <w:tcW w:type="dxa" w:w="5040"/>
            <w:shd w:val="clear" w:color="auto" w:fill="EEF4FA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○  FAC — FINAL ACCEPTANCE CERTIFICATE</w:t>
              <w:br/>
              <w:t>(All obligations fulfilled, project formally closed)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1. ACCEPTANCE IDENTIFICATION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880"/>
        <w:gridCol w:w="2016"/>
        <w:gridCol w:w="2304"/>
      </w:tblGrid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Acceptance Ref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e.g. PAC-2026-001 / FAC-2026-001</w:t>
            </w: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Date Issued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DD/MM/YYYY</w:t>
            </w: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Name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Manager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Contract / PO Ref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Customer Representative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Delivery Location / Site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Acceptance Type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PAC  /  FAC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2. DELIVERABLES ACCEPTANCE — ITEM BY ITEM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76"/>
        <w:gridCol w:w="3456"/>
        <w:gridCol w:w="1728"/>
        <w:gridCol w:w="1728"/>
        <w:gridCol w:w="1872"/>
      </w:tblGrid>
      <w:tr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#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Deliverable / Milestone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Ref / Version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Acceptance Criteria Met?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Comments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1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2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3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4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5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6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7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8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3. ACCEPTANCE CRITERIA CHECKLIST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08"/>
        <w:gridCol w:w="1296"/>
        <w:gridCol w:w="1440"/>
        <w:gridCol w:w="2016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Acceptance Criterion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Result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Evidence Ref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Customer Sign-off</w:t>
            </w:r>
          </w:p>
        </w:tc>
      </w:tr>
      <w:tr>
        <w:tc>
          <w:tcPr>
            <w:tcW w:type="dxa" w:w="4608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All contracted deliverables listed in Section 2 are present and complete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PASS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3A5C"/>
                <w:sz w:val="16"/>
              </w:rPr>
              <w:t>DEL-001</w:t>
            </w:r>
          </w:p>
        </w:tc>
        <w:tc>
          <w:tcPr>
            <w:tcW w:type="dxa" w:w="2016"/>
            <w:shd w:val="clear" w:color="auto" w:fill="F7F9FC"/>
          </w:tcPr>
          <w:p>
            <w:pPr>
              <w:spacing w:before="240" w:after="240"/>
            </w:pPr>
          </w:p>
        </w:tc>
      </w:tr>
      <w:tr>
        <w:tc>
          <w:tcPr>
            <w:tcW w:type="dxa" w:w="4608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System / product performs all specified functions per requirements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PASS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3A5C"/>
                <w:sz w:val="16"/>
              </w:rPr>
              <w:t>SYS-TEST-001</w:t>
            </w:r>
          </w:p>
        </w:tc>
        <w:tc>
          <w:tcPr>
            <w:tcW w:type="dxa" w:w="2016"/>
            <w:shd w:val="clear" w:color="auto" w:fill="FFFFFF"/>
          </w:tcPr>
          <w:p>
            <w:pPr>
              <w:spacing w:before="240" w:after="240"/>
            </w:pPr>
          </w:p>
        </w:tc>
      </w:tr>
      <w:tr>
        <w:tc>
          <w:tcPr>
            <w:tcW w:type="dxa" w:w="4608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User Acceptance Testing (UAT) completed with result ≥ 95% pass rate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PASS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3A5C"/>
                <w:sz w:val="16"/>
              </w:rPr>
              <w:t>UAT-REPORT-001</w:t>
            </w:r>
          </w:p>
        </w:tc>
        <w:tc>
          <w:tcPr>
            <w:tcW w:type="dxa" w:w="2016"/>
            <w:shd w:val="clear" w:color="auto" w:fill="F7F9FC"/>
          </w:tcPr>
          <w:p>
            <w:pPr>
              <w:spacing w:before="240" w:after="240"/>
            </w:pPr>
          </w:p>
        </w:tc>
      </w:tr>
      <w:tr>
        <w:tc>
          <w:tcPr>
            <w:tcW w:type="dxa" w:w="4608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Performance targets met (response time, throughput, availability)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PASS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3A5C"/>
                <w:sz w:val="16"/>
              </w:rPr>
              <w:t>PERF-TEST-001</w:t>
            </w:r>
          </w:p>
        </w:tc>
        <w:tc>
          <w:tcPr>
            <w:tcW w:type="dxa" w:w="2016"/>
            <w:shd w:val="clear" w:color="auto" w:fill="FFFFFF"/>
          </w:tcPr>
          <w:p>
            <w:pPr>
              <w:spacing w:before="240" w:after="240"/>
            </w:pPr>
          </w:p>
        </w:tc>
      </w:tr>
      <w:tr>
        <w:tc>
          <w:tcPr>
            <w:tcW w:type="dxa" w:w="4608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All Critical and High defects resolved or formally waived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PASS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3A5C"/>
                <w:sz w:val="16"/>
              </w:rPr>
              <w:t>DEFECT-LOG-001</w:t>
            </w:r>
          </w:p>
        </w:tc>
        <w:tc>
          <w:tcPr>
            <w:tcW w:type="dxa" w:w="2016"/>
            <w:shd w:val="clear" w:color="auto" w:fill="F7F9FC"/>
          </w:tcPr>
          <w:p>
            <w:pPr>
              <w:spacing w:before="240" w:after="240"/>
            </w:pPr>
          </w:p>
        </w:tc>
      </w:tr>
      <w:tr>
        <w:tc>
          <w:tcPr>
            <w:tcW w:type="dxa" w:w="4608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Documentation handed over (user manuals, technical docs, as-builts)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PASS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3A5C"/>
                <w:sz w:val="16"/>
              </w:rPr>
              <w:t>HDOVER-001</w:t>
            </w:r>
          </w:p>
        </w:tc>
        <w:tc>
          <w:tcPr>
            <w:tcW w:type="dxa" w:w="2016"/>
            <w:shd w:val="clear" w:color="auto" w:fill="FFFFFF"/>
          </w:tcPr>
          <w:p>
            <w:pPr>
              <w:spacing w:before="240" w:after="240"/>
            </w:pPr>
          </w:p>
        </w:tc>
      </w:tr>
      <w:tr>
        <w:tc>
          <w:tcPr>
            <w:tcW w:type="dxa" w:w="4608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Training completed for designated end users and administrators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PASS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3A5C"/>
                <w:sz w:val="16"/>
              </w:rPr>
              <w:t>TRAIN-001</w:t>
            </w:r>
          </w:p>
        </w:tc>
        <w:tc>
          <w:tcPr>
            <w:tcW w:type="dxa" w:w="2016"/>
            <w:shd w:val="clear" w:color="auto" w:fill="F7F9FC"/>
          </w:tcPr>
          <w:p>
            <w:pPr>
              <w:spacing w:before="240" w:after="240"/>
            </w:pPr>
          </w:p>
        </w:tc>
      </w:tr>
      <w:tr>
        <w:tc>
          <w:tcPr>
            <w:tcW w:type="dxa" w:w="4608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Security and compliance requirements verified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PASS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3A5C"/>
                <w:sz w:val="16"/>
              </w:rPr>
              <w:t>SEC-001</w:t>
            </w:r>
          </w:p>
        </w:tc>
        <w:tc>
          <w:tcPr>
            <w:tcW w:type="dxa" w:w="2016"/>
            <w:shd w:val="clear" w:color="auto" w:fill="FFFFFF"/>
          </w:tcPr>
          <w:p>
            <w:pPr>
              <w:spacing w:before="240" w:after="240"/>
            </w:pPr>
          </w:p>
        </w:tc>
      </w:tr>
      <w:tr>
        <w:tc>
          <w:tcPr>
            <w:tcW w:type="dxa" w:w="4608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Data migration validated (if applicable)</w:t>
            </w:r>
          </w:p>
        </w:tc>
        <w:tc>
          <w:tcPr>
            <w:tcW w:type="dxa" w:w="1296"/>
            <w:shd w:val="clear" w:color="auto" w:fill="EEF4FA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6A7E96"/>
                <w:sz w:val="18"/>
              </w:rPr>
              <w:t>N/A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</w:r>
          </w:p>
        </w:tc>
        <w:tc>
          <w:tcPr>
            <w:tcW w:type="dxa" w:w="2016"/>
            <w:shd w:val="clear" w:color="auto" w:fill="F7F9FC"/>
          </w:tcPr>
          <w:p>
            <w:pPr>
              <w:spacing w:before="240" w:after="240"/>
            </w:pPr>
          </w:p>
        </w:tc>
      </w:tr>
      <w:tr>
        <w:tc>
          <w:tcPr>
            <w:tcW w:type="dxa" w:w="4608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Warranty / support agreement signed and in effect</w:t>
            </w:r>
          </w:p>
        </w:tc>
        <w:tc>
          <w:tcPr>
            <w:tcW w:type="dxa" w:w="1296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18"/>
              </w:rPr>
              <w:t>PASS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3A5C"/>
                <w:sz w:val="16"/>
              </w:rPr>
              <w:t>WARR-001</w:t>
            </w:r>
          </w:p>
        </w:tc>
        <w:tc>
          <w:tcPr>
            <w:tcW w:type="dxa" w:w="2016"/>
            <w:shd w:val="clear" w:color="auto" w:fill="FFFFFF"/>
          </w:tcPr>
          <w:p>
            <w:pPr>
              <w:spacing w:before="240" w:after="24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4. OPEN ITEMS &amp; CONDITIONS OF ACCEPTANCE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3600"/>
        <w:gridCol w:w="1440"/>
        <w:gridCol w:w="2160"/>
        <w:gridCol w:w="1440"/>
      </w:tblGrid>
      <w:tr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Ref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Open Item / Condition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Severity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Resolution Plan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Due</w:t>
            </w: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OI-01</w:t>
            </w:r>
          </w:p>
        </w:tc>
        <w:tc>
          <w:tcPr>
            <w:tcW w:type="dxa" w:w="360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Minor / Major</w:t>
            </w:r>
          </w:p>
        </w:tc>
        <w:tc>
          <w:tcPr>
            <w:tcW w:type="dxa" w:w="216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OI-02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Minor / Major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OI-03</w:t>
            </w:r>
          </w:p>
        </w:tc>
        <w:tc>
          <w:tcPr>
            <w:tcW w:type="dxa" w:w="360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Minor / Major</w:t>
            </w:r>
          </w:p>
        </w:tc>
        <w:tc>
          <w:tcPr>
            <w:tcW w:type="dxa" w:w="216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OI-04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Minor / Major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OI-05</w:t>
            </w:r>
          </w:p>
        </w:tc>
        <w:tc>
          <w:tcPr>
            <w:tcW w:type="dxa" w:w="360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Minor / Major</w:t>
            </w:r>
          </w:p>
        </w:tc>
        <w:tc>
          <w:tcPr>
            <w:tcW w:type="dxa" w:w="216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5. WARRANTY &amp; SUPPORT TERMS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880"/>
        <w:gridCol w:w="2016"/>
        <w:gridCol w:w="2304"/>
      </w:tblGrid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Warranty Period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e.g. 12 months from PAC date</w:t>
            </w: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Support Level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e.g. 8×5 / 24×7</w:t>
            </w: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Warranty Start Date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= PAC Date</w:t>
            </w: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Warranty End Date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= PAC Date + period</w:t>
            </w: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Support Contact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Name / email / phone</w:t>
            </w: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Response SLA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e.g. Critical: 4hrs</w:t>
            </w: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Governed By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Contract / SLA ref</w:t>
            </w: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Escalation Contact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6. ACCEPTANCE STATEMENT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120" w:after="120"/>
              <w:ind w:left="144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By signing below, the Customer confirms that the deliverables listed in Section 2 have been received and functionally tested, and that the acceptance criteria in Section 3 have been satisfied. Open items listed in Section 4 are acknowledged and will be resolved within the agreed timeframe. This Acceptance Certificate (PAC/FAC) is issued without prejudice to the warranty obligations set out in Section 5.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7. SIGNATURES &amp; AUTHORIZATION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04"/>
        <w:gridCol w:w="2448"/>
        <w:gridCol w:w="2880"/>
        <w:gridCol w:w="1728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Role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Name &amp; Title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Signature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Date</w:t>
            </w: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Manager (Delivering Party)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440" w:after="440"/>
            </w:pP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Customer Representative (Accepting Party)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440" w:after="440"/>
            </w:pP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Technical Lead / System Owner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440" w:after="440"/>
            </w:pP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Witness / PMO Representative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440" w:after="44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F7F9F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60"/>
              <w:ind w:left="144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From the book: Project Management: From Initiation to Closure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The Acceptance Protocol is the legal and contractual proof that delivery occurred. A signed PAC starts the warranty clock. A signed FAC closes the project. Both require precision.</w:t>
            </w:r>
          </w:p>
          <w:p>
            <w:pPr>
              <w:spacing w:before="40" w:after="80"/>
              <w:ind w:left="144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by Radim Kaufmann  ·  radimkaufmann.com  ·  Free download — share freely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