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</w:tcPr>
          <w:p>
            <w:pPr>
              <w:spacing w:before="160" w:after="6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56"/>
              </w:rPr>
              <w:t>FINAL PROJECT REPORT</w:t>
            </w:r>
          </w:p>
          <w:p>
            <w:pPr>
              <w:spacing w:before="40" w:after="60"/>
              <w:ind w:left="144"/>
            </w:pPr>
            <w:r>
              <w:rPr>
                <w:rFonts w:ascii="Arial" w:hAnsi="Arial"/>
                <w:b w:val="0"/>
                <w:i/>
                <w:color w:val="B8CCDD"/>
                <w:sz w:val="22"/>
              </w:rPr>
              <w:t>Comprehensive closure document — scope, schedule, budget, quality, risks, and lessons</w:t>
            </w:r>
          </w:p>
          <w:p>
            <w:pPr>
              <w:spacing w:before="40" w:after="140"/>
              <w:ind w:left="144"/>
            </w:pPr>
            <w:r>
              <w:rPr>
                <w:rFonts w:ascii="Arial" w:hAnsi="Arial"/>
                <w:b w:val="0"/>
                <w:i w:val="0"/>
                <w:color w:val="7A9BBC"/>
                <w:sz w:val="18"/>
              </w:rPr>
              <w:t>Template T-26  ·  Chapter 16: Project Closure  ·  radimkaufmann.com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1. PROJECT IDENTIFICATION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880"/>
        <w:gridCol w:w="2016"/>
        <w:gridCol w:w="2304"/>
      </w:tblGrid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Name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Report Date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DD/MM/YYYY</w:t>
            </w: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Manager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Sponsor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Customer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Contract / PO Ref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Start Date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Close Date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Planned Duration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Actual Duration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2. EXECUTIVE SUMMARY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Project Summary (3-5 sentences)</w:t>
            </w:r>
          </w:p>
        </w:tc>
      </w:tr>
      <w:tr>
        <w:tc>
          <w:tcPr>
            <w:tcW w:type="dxa" w:w="10080"/>
            <w:shd w:val="clear" w:color="auto" w:fill="FFFFFF"/>
          </w:tcPr>
          <w:p>
            <w:pPr>
              <w:spacing w:before="80" w:after="160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Describe what was built, for whom, what was achieved, and overall success assessment.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880"/>
      </w:tblGrid>
      <w:tr>
        <w:tc>
          <w:tcPr>
            <w:tcW w:type="dxa" w:w="2520"/>
            <w:shd w:val="clear" w:color="auto" w:fill="00C853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8"/>
              </w:rPr>
              <w:t>○  SUCCESSFUL</w:t>
              <w:br/>
              <w:t>★★★★★</w:t>
            </w:r>
          </w:p>
        </w:tc>
        <w:tc>
          <w:tcPr>
            <w:tcW w:type="dxa" w:w="2520"/>
            <w:shd w:val="clear" w:color="auto" w:fill="FFB300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1A1A2E"/>
                <w:sz w:val="18"/>
              </w:rPr>
              <w:t>○  MOSTLY SUCCESSFUL</w:t>
              <w:br/>
              <w:t>★★★☆☆</w:t>
            </w:r>
          </w:p>
        </w:tc>
        <w:tc>
          <w:tcPr>
            <w:tcW w:type="dxa" w:w="2520"/>
            <w:shd w:val="clear" w:color="auto" w:fill="FF6D00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8"/>
              </w:rPr>
              <w:t>○  PARTIALLY SUCCESSFUL</w:t>
              <w:br/>
              <w:t>★★☆☆☆</w:t>
            </w:r>
          </w:p>
        </w:tc>
        <w:tc>
          <w:tcPr>
            <w:tcW w:type="dxa" w:w="2520"/>
            <w:shd w:val="clear" w:color="auto" w:fill="D50000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8"/>
              </w:rPr>
              <w:t>○  UNSUCCESSFUL</w:t>
              <w:br/>
              <w:t>★☆☆☆☆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3. SCOPE PERFORMANCE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Scope Delivered vs. Contracted</w:t>
            </w:r>
          </w:p>
        </w:tc>
      </w:tr>
      <w:tr>
        <w:tc>
          <w:tcPr>
            <w:tcW w:type="dxa" w:w="10080"/>
            <w:shd w:val="clear" w:color="auto" w:fill="FFFFFF"/>
          </w:tcPr>
          <w:p>
            <w:pPr>
              <w:spacing w:before="80" w:after="140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Describe contracted vs. delivered scope. Note approved changes.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2160"/>
      </w:tblGrid>
      <w:tr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Contracted Scope Item</w:t>
            </w:r>
          </w:p>
        </w:tc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Delivered</w:t>
            </w:r>
          </w:p>
        </w:tc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Status</w:t>
            </w:r>
          </w:p>
        </w:tc>
      </w:tr>
      <w:tr>
        <w:tc>
          <w:tcPr>
            <w:tcW w:type="dxa" w:w="360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360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✓ / Partial / ✗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360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160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✓ / Partial / ✗</w:t>
            </w:r>
          </w:p>
        </w:tc>
      </w:tr>
      <w:tr>
        <w:tc>
          <w:tcPr>
            <w:tcW w:type="dxa" w:w="360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360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✓ / Partial / ✗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360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160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✓ / Partial / ✗</w:t>
            </w:r>
          </w:p>
        </w:tc>
      </w:tr>
      <w:tr>
        <w:tc>
          <w:tcPr>
            <w:tcW w:type="dxa" w:w="360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360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✓ / Partial / ✗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360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160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✓ / Partial / ✗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4. SCHEDULE PERFORMANCE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1728"/>
        <w:gridCol w:w="1728"/>
        <w:gridCol w:w="1584"/>
        <w:gridCol w:w="1440"/>
      </w:tblGrid>
      <w:tr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Milestone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Planned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Actual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Variance (d)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Status</w:t>
            </w:r>
          </w:p>
        </w:tc>
      </w:tr>
      <w:tr>
        <w:tc>
          <w:tcPr>
            <w:tcW w:type="dxa" w:w="288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Project Kick-off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01/01/26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01/01/26</w:t>
            </w:r>
          </w:p>
        </w:tc>
        <w:tc>
          <w:tcPr>
            <w:tcW w:type="dxa" w:w="1584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0</w:t>
            </w:r>
          </w:p>
        </w:tc>
        <w:tc>
          <w:tcPr>
            <w:tcW w:type="dxa" w:w="1440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6"/>
              </w:rPr>
              <w:t>On Time</w:t>
            </w:r>
          </w:p>
        </w:tc>
      </w:tr>
      <w:tr>
        <w:tc>
          <w:tcPr>
            <w:tcW w:type="dxa" w:w="28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Planning Complete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28/02/26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28/02/26</w:t>
            </w:r>
          </w:p>
        </w:tc>
        <w:tc>
          <w:tcPr>
            <w:tcW w:type="dxa" w:w="1584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0</w:t>
            </w:r>
          </w:p>
        </w:tc>
        <w:tc>
          <w:tcPr>
            <w:tcW w:type="dxa" w:w="1440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6"/>
              </w:rPr>
              <w:t>On Time</w:t>
            </w:r>
          </w:p>
        </w:tc>
      </w:tr>
      <w:tr>
        <w:tc>
          <w:tcPr>
            <w:tcW w:type="dxa" w:w="288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Design Approved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15/03/26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17/03/26</w:t>
            </w:r>
          </w:p>
        </w:tc>
        <w:tc>
          <w:tcPr>
            <w:tcW w:type="dxa" w:w="1584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8"/>
              </w:rPr>
              <w:t>+2</w:t>
            </w:r>
          </w:p>
        </w:tc>
        <w:tc>
          <w:tcPr>
            <w:tcW w:type="dxa" w:w="1440"/>
            <w:shd w:val="clear" w:color="auto" w:fill="FFF3C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C06020"/>
                <w:sz w:val="16"/>
              </w:rPr>
              <w:t>Late</w:t>
            </w:r>
          </w:p>
        </w:tc>
      </w:tr>
      <w:tr>
        <w:tc>
          <w:tcPr>
            <w:tcW w:type="dxa" w:w="28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Development Complete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31/05/26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07/06/26</w:t>
            </w:r>
          </w:p>
        </w:tc>
        <w:tc>
          <w:tcPr>
            <w:tcW w:type="dxa" w:w="1584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8"/>
              </w:rPr>
              <w:t>+7</w:t>
            </w:r>
          </w:p>
        </w:tc>
        <w:tc>
          <w:tcPr>
            <w:tcW w:type="dxa" w:w="1440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6"/>
              </w:rPr>
              <w:t>Late</w:t>
            </w:r>
          </w:p>
        </w:tc>
      </w:tr>
      <w:tr>
        <w:tc>
          <w:tcPr>
            <w:tcW w:type="dxa" w:w="288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UAT Complete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21/06/26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28/06/26</w:t>
            </w:r>
          </w:p>
        </w:tc>
        <w:tc>
          <w:tcPr>
            <w:tcW w:type="dxa" w:w="1584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8"/>
              </w:rPr>
              <w:t>+7</w:t>
            </w:r>
          </w:p>
        </w:tc>
        <w:tc>
          <w:tcPr>
            <w:tcW w:type="dxa" w:w="1440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6"/>
              </w:rPr>
              <w:t>Late</w:t>
            </w:r>
          </w:p>
        </w:tc>
      </w:tr>
      <w:tr>
        <w:tc>
          <w:tcPr>
            <w:tcW w:type="dxa" w:w="28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FAC Signed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30/06/26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10/07/26</w:t>
            </w:r>
          </w:p>
        </w:tc>
        <w:tc>
          <w:tcPr>
            <w:tcW w:type="dxa" w:w="1584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8"/>
              </w:rPr>
              <w:t>+10</w:t>
            </w:r>
          </w:p>
        </w:tc>
        <w:tc>
          <w:tcPr>
            <w:tcW w:type="dxa" w:w="1440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6"/>
              </w:rPr>
              <w:t>Late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Schedule Variance Analysis</w:t>
            </w:r>
          </w:p>
        </w:tc>
      </w:tr>
      <w:tr>
        <w:tc>
          <w:tcPr>
            <w:tcW w:type="dxa" w:w="10080"/>
            <w:shd w:val="clear" w:color="auto" w:fill="FFFFFF"/>
          </w:tcPr>
          <w:p>
            <w:pPr>
              <w:spacing w:before="80" w:after="110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Explain primary causes of schedule deviations.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5. BUDGET PERFORMANCE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1728"/>
        <w:gridCol w:w="1728"/>
        <w:gridCol w:w="1728"/>
        <w:gridCol w:w="1296"/>
      </w:tblGrid>
      <w:tr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Cost Category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Approved ($)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Actual ($)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Variance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%</w:t>
            </w:r>
          </w:p>
        </w:tc>
      </w:tr>
      <w:tr>
        <w:tc>
          <w:tcPr>
            <w:tcW w:type="dxa" w:w="288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Internal Labor</w:t>
            </w:r>
          </w:p>
        </w:tc>
        <w:tc>
          <w:tcPr>
            <w:tcW w:type="dxa" w:w="1728"/>
            <w:shd w:val="clear" w:color="auto" w:fill="EEF4FA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3A5C"/>
                <w:sz w:val="18"/>
              </w:rPr>
              <w:t>$138,000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$141,200</w:t>
            </w:r>
          </w:p>
        </w:tc>
        <w:tc>
          <w:tcPr>
            <w:tcW w:type="dxa" w:w="1728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C00000"/>
                <w:sz w:val="18"/>
              </w:rPr>
              <w:t>+$3,200</w:t>
            </w:r>
          </w:p>
        </w:tc>
        <w:tc>
          <w:tcPr>
            <w:tcW w:type="dxa" w:w="1296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C00000"/>
                <w:sz w:val="18"/>
              </w:rPr>
              <w:t>+2.3%</w:t>
            </w:r>
          </w:p>
        </w:tc>
      </w:tr>
      <w:tr>
        <w:tc>
          <w:tcPr>
            <w:tcW w:type="dxa" w:w="28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External / Vendors</w:t>
            </w:r>
          </w:p>
        </w:tc>
        <w:tc>
          <w:tcPr>
            <w:tcW w:type="dxa" w:w="1728"/>
            <w:shd w:val="clear" w:color="auto" w:fill="EEF4FA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3A5C"/>
                <w:sz w:val="18"/>
              </w:rPr>
              <w:t>$50,000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$54,800</w:t>
            </w:r>
          </w:p>
        </w:tc>
        <w:tc>
          <w:tcPr>
            <w:tcW w:type="dxa" w:w="1728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C00000"/>
                <w:sz w:val="18"/>
              </w:rPr>
              <w:t>+$4,800</w:t>
            </w:r>
          </w:p>
        </w:tc>
        <w:tc>
          <w:tcPr>
            <w:tcW w:type="dxa" w:w="1296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C00000"/>
                <w:sz w:val="18"/>
              </w:rPr>
              <w:t>+9.6%</w:t>
            </w:r>
          </w:p>
        </w:tc>
      </w:tr>
      <w:tr>
        <w:tc>
          <w:tcPr>
            <w:tcW w:type="dxa" w:w="288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Hardware / Equipment</w:t>
            </w:r>
          </w:p>
        </w:tc>
        <w:tc>
          <w:tcPr>
            <w:tcW w:type="dxa" w:w="1728"/>
            <w:shd w:val="clear" w:color="auto" w:fill="EEF4FA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3A5C"/>
                <w:sz w:val="18"/>
              </w:rPr>
              <w:t>$34,500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$34,500</w:t>
            </w:r>
          </w:p>
        </w:tc>
        <w:tc>
          <w:tcPr>
            <w:tcW w:type="dxa" w:w="1728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2D7A4F"/>
                <w:sz w:val="18"/>
              </w:rPr>
              <w:t>$0</w:t>
            </w:r>
          </w:p>
        </w:tc>
        <w:tc>
          <w:tcPr>
            <w:tcW w:type="dxa" w:w="1296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2D7A4F"/>
                <w:sz w:val="18"/>
              </w:rPr>
              <w:t>0.0%</w:t>
            </w:r>
          </w:p>
        </w:tc>
      </w:tr>
      <w:tr>
        <w:tc>
          <w:tcPr>
            <w:tcW w:type="dxa" w:w="28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Software / Licenses</w:t>
            </w:r>
          </w:p>
        </w:tc>
        <w:tc>
          <w:tcPr>
            <w:tcW w:type="dxa" w:w="1728"/>
            <w:shd w:val="clear" w:color="auto" w:fill="EEF4FA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3A5C"/>
                <w:sz w:val="18"/>
              </w:rPr>
              <w:t>$21,600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$21,600</w:t>
            </w:r>
          </w:p>
        </w:tc>
        <w:tc>
          <w:tcPr>
            <w:tcW w:type="dxa" w:w="1728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2D7A4F"/>
                <w:sz w:val="18"/>
              </w:rPr>
              <w:t>$0</w:t>
            </w:r>
          </w:p>
        </w:tc>
        <w:tc>
          <w:tcPr>
            <w:tcW w:type="dxa" w:w="1296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2D7A4F"/>
                <w:sz w:val="18"/>
              </w:rPr>
              <w:t>0.0%</w:t>
            </w:r>
          </w:p>
        </w:tc>
      </w:tr>
      <w:tr>
        <w:tc>
          <w:tcPr>
            <w:tcW w:type="dxa" w:w="288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Travel &amp; Logistics</w:t>
            </w:r>
          </w:p>
        </w:tc>
        <w:tc>
          <w:tcPr>
            <w:tcW w:type="dxa" w:w="1728"/>
            <w:shd w:val="clear" w:color="auto" w:fill="EEF4FA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3A5C"/>
                <w:sz w:val="18"/>
              </w:rPr>
              <w:t>$12,500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$10,200</w:t>
            </w:r>
          </w:p>
        </w:tc>
        <w:tc>
          <w:tcPr>
            <w:tcW w:type="dxa" w:w="1728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2D7A4F"/>
                <w:sz w:val="18"/>
              </w:rPr>
              <w:t>–$2,300</w:t>
            </w:r>
          </w:p>
        </w:tc>
        <w:tc>
          <w:tcPr>
            <w:tcW w:type="dxa" w:w="1296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2D7A4F"/>
                <w:sz w:val="18"/>
              </w:rPr>
              <w:t>–9.2%</w:t>
            </w:r>
          </w:p>
        </w:tc>
      </w:tr>
      <w:tr>
        <w:tc>
          <w:tcPr>
            <w:tcW w:type="dxa" w:w="28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Training</w:t>
            </w:r>
          </w:p>
        </w:tc>
        <w:tc>
          <w:tcPr>
            <w:tcW w:type="dxa" w:w="1728"/>
            <w:shd w:val="clear" w:color="auto" w:fill="EEF4FA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3A5C"/>
                <w:sz w:val="18"/>
              </w:rPr>
              <w:t>$10,500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$9,800</w:t>
            </w:r>
          </w:p>
        </w:tc>
        <w:tc>
          <w:tcPr>
            <w:tcW w:type="dxa" w:w="1728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2D7A4F"/>
                <w:sz w:val="18"/>
              </w:rPr>
              <w:t>–$700</w:t>
            </w:r>
          </w:p>
        </w:tc>
        <w:tc>
          <w:tcPr>
            <w:tcW w:type="dxa" w:w="1296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2D7A4F"/>
                <w:sz w:val="18"/>
              </w:rPr>
              <w:t>–6.7%</w:t>
            </w:r>
          </w:p>
        </w:tc>
      </w:tr>
      <w:tr>
        <w:tc>
          <w:tcPr>
            <w:tcW w:type="dxa" w:w="288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Contingency Used</w:t>
            </w:r>
          </w:p>
        </w:tc>
        <w:tc>
          <w:tcPr>
            <w:tcW w:type="dxa" w:w="1728"/>
            <w:shd w:val="clear" w:color="auto" w:fill="EEF4FA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3A5C"/>
                <w:sz w:val="18"/>
              </w:rPr>
              <w:t>$26,700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$19,100</w:t>
            </w:r>
          </w:p>
        </w:tc>
        <w:tc>
          <w:tcPr>
            <w:tcW w:type="dxa" w:w="1728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2D7A4F"/>
                <w:sz w:val="18"/>
              </w:rPr>
              <w:t>–$7,600</w:t>
            </w:r>
          </w:p>
        </w:tc>
        <w:tc>
          <w:tcPr>
            <w:tcW w:type="dxa" w:w="1296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2D7A4F"/>
                <w:sz w:val="18"/>
              </w:rPr>
              <w:t>–28.5%</w:t>
            </w:r>
          </w:p>
        </w:tc>
      </w:tr>
      <w:tr>
        <w:tc>
          <w:tcPr>
            <w:tcW w:type="dxa" w:w="2880"/>
            <w:shd w:val="clear" w:color="auto" w:fill="1A3A5C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F0C040"/>
                <w:sz w:val="18"/>
              </w:rPr>
              <w:t>TOTAL</w:t>
            </w:r>
          </w:p>
        </w:tc>
        <w:tc>
          <w:tcPr>
            <w:tcW w:type="dxa" w:w="1728"/>
            <w:shd w:val="clear" w:color="auto" w:fill="1A3A5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8"/>
              </w:rPr>
              <w:t>$293,800</w:t>
            </w:r>
          </w:p>
        </w:tc>
        <w:tc>
          <w:tcPr>
            <w:tcW w:type="dxa" w:w="1728"/>
            <w:shd w:val="clear" w:color="auto" w:fill="1A3A5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8"/>
              </w:rPr>
              <w:t>$291,200</w:t>
            </w:r>
          </w:p>
        </w:tc>
        <w:tc>
          <w:tcPr>
            <w:tcW w:type="dxa" w:w="1728"/>
            <w:shd w:val="clear" w:color="auto" w:fill="1A3A5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8"/>
              </w:rPr>
              <w:t>–$2,600</w:t>
            </w:r>
          </w:p>
        </w:tc>
        <w:tc>
          <w:tcPr>
            <w:tcW w:type="dxa" w:w="1296"/>
            <w:shd w:val="clear" w:color="auto" w:fill="1A3A5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8"/>
              </w:rPr>
              <w:t>–0.9%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Budget Variance Analysis</w:t>
            </w:r>
          </w:p>
        </w:tc>
      </w:tr>
      <w:tr>
        <w:tc>
          <w:tcPr>
            <w:tcW w:type="dxa" w:w="10080"/>
            <w:shd w:val="clear" w:color="auto" w:fill="FFFFFF"/>
          </w:tcPr>
          <w:p>
            <w:pPr>
              <w:spacing w:before="80" w:after="110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Explain cost overruns or savings. Note contingency consumed.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6. QUALITY &amp; ACCEPTANCE SUMMARY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1440"/>
        <w:gridCol w:w="1440"/>
        <w:gridCol w:w="3888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Quality Metric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Target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Achieved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Notes</w:t>
            </w:r>
          </w:p>
        </w:tc>
      </w:tr>
      <w:tr>
        <w:tc>
          <w:tcPr>
            <w:tcW w:type="dxa" w:w="2592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UAT Pass Rate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≥ 95%</w:t>
            </w:r>
          </w:p>
        </w:tc>
        <w:tc>
          <w:tcPr>
            <w:tcW w:type="dxa" w:w="1440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97.2%</w:t>
            </w:r>
          </w:p>
        </w:tc>
        <w:tc>
          <w:tcPr>
            <w:tcW w:type="dxa" w:w="3888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6A7E96"/>
                <w:sz w:val="16"/>
              </w:rPr>
              <w:t>3 minor defects waived</w:t>
            </w:r>
          </w:p>
        </w:tc>
      </w:tr>
      <w:tr>
        <w:tc>
          <w:tcPr>
            <w:tcW w:type="dxa" w:w="2592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Critical Defects at FAC</w:t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0</w:t>
            </w:r>
          </w:p>
        </w:tc>
        <w:tc>
          <w:tcPr>
            <w:tcW w:type="dxa" w:w="1440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0</w:t>
            </w:r>
          </w:p>
        </w:tc>
        <w:tc>
          <w:tcPr>
            <w:tcW w:type="dxa" w:w="3888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6A7E96"/>
                <w:sz w:val="16"/>
              </w:rPr>
              <w:t>All resolved pre-FAC</w:t>
            </w:r>
          </w:p>
        </w:tc>
      </w:tr>
      <w:tr>
        <w:tc>
          <w:tcPr>
            <w:tcW w:type="dxa" w:w="2592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Quality Gates Passed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5/5</w:t>
            </w:r>
          </w:p>
        </w:tc>
        <w:tc>
          <w:tcPr>
            <w:tcW w:type="dxa" w:w="1440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5/5</w:t>
            </w:r>
          </w:p>
        </w:tc>
        <w:tc>
          <w:tcPr>
            <w:tcW w:type="dxa" w:w="3888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6A7E96"/>
                <w:sz w:val="16"/>
              </w:rPr>
              <w:t>All on first review</w:t>
            </w:r>
          </w:p>
        </w:tc>
      </w:tr>
      <w:tr>
        <w:tc>
          <w:tcPr>
            <w:tcW w:type="dxa" w:w="2592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Acceptance (PAC+FAC)</w:t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Both</w:t>
            </w:r>
          </w:p>
        </w:tc>
        <w:tc>
          <w:tcPr>
            <w:tcW w:type="dxa" w:w="1440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Both signed</w:t>
            </w:r>
          </w:p>
        </w:tc>
        <w:tc>
          <w:tcPr>
            <w:tcW w:type="dxa" w:w="3888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6A7E96"/>
                <w:sz w:val="16"/>
              </w:rPr>
              <w:t>FAC: 10/07/26</w:t>
            </w:r>
          </w:p>
        </w:tc>
      </w:tr>
      <w:tr>
        <w:tc>
          <w:tcPr>
            <w:tcW w:type="dxa" w:w="2592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Open Items at Closure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0 Critical</w:t>
            </w:r>
          </w:p>
        </w:tc>
        <w:tc>
          <w:tcPr>
            <w:tcW w:type="dxa" w:w="1440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0 Critical</w:t>
            </w:r>
          </w:p>
        </w:tc>
        <w:tc>
          <w:tcPr>
            <w:tcW w:type="dxa" w:w="3888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6A7E96"/>
                <w:sz w:val="16"/>
              </w:rPr>
              <w:t>2 minor items post-closure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7. RISK &amp; ISSUE SUMMARY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1728"/>
        <w:gridCol w:w="1728"/>
        <w:gridCol w:w="3744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Metric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Risks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Issues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Notes</w:t>
            </w:r>
          </w:p>
        </w:tc>
      </w:tr>
      <w:tr>
        <w:tc>
          <w:tcPr>
            <w:tcW w:type="dxa" w:w="2160"/>
            <w:shd w:val="clear" w:color="auto" w:fill="F7F9FC"/>
          </w:tcPr>
          <w:p>
            <w:pPr>
              <w:spacing w:before="80" w:after="80"/>
              <w:jc w:val="left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Total Identified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12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10</w:t>
            </w:r>
          </w:p>
        </w:tc>
        <w:tc>
          <w:tcPr>
            <w:tcW w:type="dxa" w:w="3744"/>
            <w:shd w:val="clear" w:color="auto" w:fill="F7F9FC"/>
          </w:tcPr>
          <w:p>
            <w:pPr>
              <w:spacing w:before="80" w:after="80"/>
              <w:jc w:val="left"/>
            </w:pPr>
            <w:r>
              <w:rPr>
                <w:rFonts w:ascii="Arial" w:hAnsi="Arial"/>
                <w:b w:val="0"/>
                <w:i w:val="0"/>
                <w:color w:val="6A7E96"/>
                <w:sz w:val="18"/>
              </w:rPr>
            </w:r>
          </w:p>
        </w:tc>
      </w:tr>
      <w:tr>
        <w:tc>
          <w:tcPr>
            <w:tcW w:type="dxa" w:w="2160"/>
            <w:shd w:val="clear" w:color="auto" w:fill="FFFFFF"/>
          </w:tcPr>
          <w:p>
            <w:pPr>
              <w:spacing w:before="80" w:after="80"/>
              <w:jc w:val="left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Critical / High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4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4</w:t>
            </w:r>
          </w:p>
        </w:tc>
        <w:tc>
          <w:tcPr>
            <w:tcW w:type="dxa" w:w="3744"/>
            <w:shd w:val="clear" w:color="auto" w:fill="FFFFFF"/>
          </w:tcPr>
          <w:p>
            <w:pPr>
              <w:spacing w:before="80" w:after="80"/>
              <w:jc w:val="left"/>
            </w:pPr>
            <w:r>
              <w:rPr>
                <w:rFonts w:ascii="Arial" w:hAnsi="Arial"/>
                <w:b w:val="0"/>
                <w:i w:val="0"/>
                <w:color w:val="6A7E96"/>
                <w:sz w:val="18"/>
              </w:rPr>
              <w:t>R-04, R-07 most impactful</w:t>
            </w:r>
          </w:p>
        </w:tc>
      </w:tr>
      <w:tr>
        <w:tc>
          <w:tcPr>
            <w:tcW w:type="dxa" w:w="2160"/>
            <w:shd w:val="clear" w:color="auto" w:fill="F7F9FC"/>
          </w:tcPr>
          <w:p>
            <w:pPr>
              <w:spacing w:before="80" w:after="80"/>
              <w:jc w:val="left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Materialized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3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7</w:t>
            </w:r>
          </w:p>
        </w:tc>
        <w:tc>
          <w:tcPr>
            <w:tcW w:type="dxa" w:w="3744"/>
            <w:shd w:val="clear" w:color="auto" w:fill="F7F9FC"/>
          </w:tcPr>
          <w:p>
            <w:pPr>
              <w:spacing w:before="80" w:after="80"/>
              <w:jc w:val="left"/>
            </w:pPr>
            <w:r>
              <w:rPr>
                <w:rFonts w:ascii="Arial" w:hAnsi="Arial"/>
                <w:b w:val="0"/>
                <w:i w:val="0"/>
                <w:color w:val="6A7E96"/>
                <w:sz w:val="18"/>
              </w:rPr>
              <w:t>See T-15 and T-21</w:t>
            </w:r>
          </w:p>
        </w:tc>
      </w:tr>
      <w:tr>
        <w:tc>
          <w:tcPr>
            <w:tcW w:type="dxa" w:w="2160"/>
            <w:shd w:val="clear" w:color="auto" w:fill="FFFFFF"/>
          </w:tcPr>
          <w:p>
            <w:pPr>
              <w:spacing w:before="80" w:after="80"/>
              <w:jc w:val="left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Closed at Closure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12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10</w:t>
            </w:r>
          </w:p>
        </w:tc>
        <w:tc>
          <w:tcPr>
            <w:tcW w:type="dxa" w:w="3744"/>
            <w:shd w:val="clear" w:color="auto" w:fill="FFFFFF"/>
          </w:tcPr>
          <w:p>
            <w:pPr>
              <w:spacing w:before="80" w:after="80"/>
              <w:jc w:val="left"/>
            </w:pPr>
            <w:r>
              <w:rPr>
                <w:rFonts w:ascii="Arial" w:hAnsi="Arial"/>
                <w:b w:val="0"/>
                <w:i w:val="0"/>
                <w:color w:val="6A7E96"/>
                <w:sz w:val="18"/>
              </w:rPr>
              <w:t>All resolved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8. TEAM &amp; STAKEHOLDER PERFORMANCE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Team Performance Assessment</w:t>
            </w:r>
          </w:p>
        </w:tc>
      </w:tr>
      <w:tr>
        <w:tc>
          <w:tcPr>
            <w:tcW w:type="dxa" w:w="10080"/>
            <w:shd w:val="clear" w:color="auto" w:fill="FFFFFF"/>
          </w:tcPr>
          <w:p>
            <w:pPr>
              <w:spacing w:before="80" w:after="140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Summarize team performance, collaboration, skills, availability, and recognition.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Stakeholder Engagement Assessment</w:t>
            </w:r>
          </w:p>
        </w:tc>
      </w:tr>
      <w:tr>
        <w:tc>
          <w:tcPr>
            <w:tcW w:type="dxa" w:w="10080"/>
            <w:shd w:val="clear" w:color="auto" w:fill="FFFFFF"/>
          </w:tcPr>
          <w:p>
            <w:pPr>
              <w:spacing w:before="80" w:after="110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Assess stakeholder engagement quality. Note challenges and resolutions.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9. KEY LESSONS LEARNED (Top 5)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76"/>
        <w:gridCol w:w="5040"/>
        <w:gridCol w:w="3744"/>
      </w:tblGrid>
      <w:tr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#</w:t>
            </w:r>
          </w:p>
        </w:tc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Lesson — What happened &amp; Why</w:t>
            </w:r>
          </w:p>
        </w:tc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Recommendation</w:t>
            </w: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2"/>
              </w:rPr>
              <w:t>1</w:t>
            </w:r>
          </w:p>
        </w:tc>
        <w:tc>
          <w:tcPr>
            <w:tcW w:type="dxa" w:w="5040"/>
            <w:shd w:val="clear" w:color="auto" w:fill="F7F9FC"/>
          </w:tcPr>
          <w:p>
            <w:pPr>
              <w:spacing w:before="360" w:after="360"/>
            </w:pPr>
          </w:p>
        </w:tc>
        <w:tc>
          <w:tcPr>
            <w:tcW w:type="dxa" w:w="3744"/>
            <w:shd w:val="clear" w:color="auto" w:fill="F7F9FC"/>
          </w:tcPr>
          <w:p>
            <w:pPr>
              <w:spacing w:before="360" w:after="36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2"/>
              </w:rPr>
              <w:t>2</w:t>
            </w:r>
          </w:p>
        </w:tc>
        <w:tc>
          <w:tcPr>
            <w:tcW w:type="dxa" w:w="5040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3744"/>
            <w:shd w:val="clear" w:color="auto" w:fill="FFFFFF"/>
          </w:tcPr>
          <w:p>
            <w:pPr>
              <w:spacing w:before="360" w:after="36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2"/>
              </w:rPr>
              <w:t>3</w:t>
            </w:r>
          </w:p>
        </w:tc>
        <w:tc>
          <w:tcPr>
            <w:tcW w:type="dxa" w:w="5040"/>
            <w:shd w:val="clear" w:color="auto" w:fill="F7F9FC"/>
          </w:tcPr>
          <w:p>
            <w:pPr>
              <w:spacing w:before="360" w:after="360"/>
            </w:pPr>
          </w:p>
        </w:tc>
        <w:tc>
          <w:tcPr>
            <w:tcW w:type="dxa" w:w="3744"/>
            <w:shd w:val="clear" w:color="auto" w:fill="F7F9FC"/>
          </w:tcPr>
          <w:p>
            <w:pPr>
              <w:spacing w:before="360" w:after="36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2"/>
              </w:rPr>
              <w:t>4</w:t>
            </w:r>
          </w:p>
        </w:tc>
        <w:tc>
          <w:tcPr>
            <w:tcW w:type="dxa" w:w="5040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3744"/>
            <w:shd w:val="clear" w:color="auto" w:fill="FFFFFF"/>
          </w:tcPr>
          <w:p>
            <w:pPr>
              <w:spacing w:before="360" w:after="36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2"/>
              </w:rPr>
              <w:t>5</w:t>
            </w:r>
          </w:p>
        </w:tc>
        <w:tc>
          <w:tcPr>
            <w:tcW w:type="dxa" w:w="5040"/>
            <w:shd w:val="clear" w:color="auto" w:fill="F7F9FC"/>
          </w:tcPr>
          <w:p>
            <w:pPr>
              <w:spacing w:before="360" w:after="360"/>
            </w:pPr>
          </w:p>
        </w:tc>
        <w:tc>
          <w:tcPr>
            <w:tcW w:type="dxa" w:w="3744"/>
            <w:shd w:val="clear" w:color="auto" w:fill="F7F9FC"/>
          </w:tcPr>
          <w:p>
            <w:pPr>
              <w:spacing w:before="360" w:after="360"/>
            </w:pPr>
          </w:p>
        </w:tc>
      </w:tr>
    </w:tbl>
    <w:p>
      <w:pPr>
        <w:spacing w:before="80" w:after="80"/>
      </w:pPr>
      <w:r>
        <w:rPr>
          <w:rFonts w:ascii="Arial" w:hAnsi="Arial"/>
          <w:b w:val="0"/>
          <w:i/>
          <w:color w:val="6A7E96"/>
          <w:sz w:val="18"/>
        </w:rPr>
        <w:t>Full lessons: see T-25 Lessons Learned Log.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10. OUTSTANDING ACTIONS &amp; POST-CLOSURE HANDOVER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032"/>
        <w:gridCol w:w="1728"/>
        <w:gridCol w:w="1728"/>
        <w:gridCol w:w="1872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Outstanding Action / Obligation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Owner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Due Date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Type</w:t>
            </w:r>
          </w:p>
        </w:tc>
      </w:tr>
      <w:tr>
        <w:tc>
          <w:tcPr>
            <w:tcW w:type="dxa" w:w="403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Warranty / Admin / Ops</w:t>
            </w:r>
          </w:p>
        </w:tc>
      </w:tr>
      <w:tr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Warranty / Admin / Ops</w:t>
            </w:r>
          </w:p>
        </w:tc>
      </w:tr>
      <w:tr>
        <w:tc>
          <w:tcPr>
            <w:tcW w:type="dxa" w:w="403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Warranty / Admin / Ops</w:t>
            </w:r>
          </w:p>
        </w:tc>
      </w:tr>
      <w:tr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Warranty / Admin / Ops</w:t>
            </w:r>
          </w:p>
        </w:tc>
      </w:tr>
      <w:tr>
        <w:tc>
          <w:tcPr>
            <w:tcW w:type="dxa" w:w="403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Warranty / Admin / Ops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11. FINAL APPROVAL &amp; CLOSURE DECLARATION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120" w:after="120"/>
              <w:ind w:left="144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By signing below, the undersigned confirm this project has been formally closed. All contracted deliverables have been accepted (ref. T-24 Acceptance Protocol). Outstanding items in Section 10 are acknowledged. Project resources have been released. This Final Project Report is approved for archiving.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04"/>
        <w:gridCol w:w="2448"/>
        <w:gridCol w:w="2880"/>
        <w:gridCol w:w="1728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Role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Name &amp; Title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Signature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Date</w:t>
            </w:r>
          </w:p>
        </w:tc>
      </w:tr>
      <w:tr>
        <w:tc>
          <w:tcPr>
            <w:tcW w:type="dxa" w:w="2304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Manager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440" w:after="440"/>
            </w:pPr>
          </w:p>
        </w:tc>
      </w:tr>
      <w:tr>
        <w:tc>
          <w:tcPr>
            <w:tcW w:type="dxa" w:w="2304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Sponsor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440" w:after="440"/>
            </w:pPr>
          </w:p>
        </w:tc>
      </w:tr>
      <w:tr>
        <w:tc>
          <w:tcPr>
            <w:tcW w:type="dxa" w:w="2304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Customer Representative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440" w:after="440"/>
            </w:pPr>
          </w:p>
        </w:tc>
      </w:tr>
      <w:tr>
        <w:tc>
          <w:tcPr>
            <w:tcW w:type="dxa" w:w="2304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PMO / Quality Assurance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440" w:after="44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F7F9F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60"/>
              <w:ind w:left="144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From the book: Project Management: From Initiation to Closure</w:t>
            </w:r>
          </w:p>
          <w:p>
            <w:pPr>
              <w:spacing w:before="40" w:after="60"/>
              <w:ind w:left="144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The Final Project Report is the project’s last act of integrity. It tells the truth about what happened, learns from it, and gives the organization the knowledge it paid for.</w:t>
            </w:r>
          </w:p>
          <w:p>
            <w:pPr>
              <w:spacing w:before="40" w:after="80"/>
              <w:ind w:left="144"/>
            </w:pPr>
            <w:r>
              <w:rPr>
                <w:rFonts w:ascii="Arial" w:hAnsi="Arial"/>
                <w:b w:val="0"/>
                <w:i w:val="0"/>
                <w:color w:val="6A7E96"/>
                <w:sz w:val="16"/>
              </w:rPr>
              <w:t>by Radim Kaufmann  ·  radimkaufmann.com  ·  Free download — share freely</w:t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